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1A748E0C" wp14:editId="047A12C4">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5A2EA9B7" wp14:editId="4B31BA61">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4DC80077" wp14:editId="0CC6BE49">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A35F3F">
              <w:rPr>
                <w:sz w:val="18"/>
                <w:szCs w:val="18"/>
              </w:rPr>
              <w:t>Four Marks</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3F7E9CF5" wp14:editId="775843CF">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3D36CB">
            <w:pPr>
              <w:rPr>
                <w:sz w:val="18"/>
                <w:szCs w:val="18"/>
              </w:rPr>
            </w:pPr>
            <w:r>
              <w:rPr>
                <w:sz w:val="18"/>
                <w:szCs w:val="18"/>
              </w:rPr>
              <w:t>Date:</w:t>
            </w:r>
            <w:r w:rsidR="008C181F">
              <w:rPr>
                <w:sz w:val="18"/>
                <w:szCs w:val="18"/>
              </w:rPr>
              <w:t xml:space="preserve"> </w:t>
            </w:r>
            <w:r w:rsidR="003D36CB">
              <w:rPr>
                <w:sz w:val="18"/>
                <w:szCs w:val="18"/>
              </w:rPr>
              <w:t>13</w:t>
            </w:r>
            <w:r w:rsidR="00A5546B">
              <w:rPr>
                <w:sz w:val="18"/>
                <w:szCs w:val="18"/>
              </w:rPr>
              <w:t>/</w:t>
            </w:r>
            <w:r w:rsidR="00465D02">
              <w:rPr>
                <w:sz w:val="18"/>
                <w:szCs w:val="18"/>
              </w:rPr>
              <w:t>0</w:t>
            </w:r>
            <w:r w:rsidR="003D36CB">
              <w:rPr>
                <w:sz w:val="18"/>
                <w:szCs w:val="18"/>
              </w:rPr>
              <w:t>4</w:t>
            </w:r>
            <w:r w:rsidR="00A5546B">
              <w:rPr>
                <w:sz w:val="18"/>
                <w:szCs w:val="18"/>
              </w:rPr>
              <w:t>/1</w:t>
            </w:r>
            <w:r w:rsidR="00465D02">
              <w:rPr>
                <w:sz w:val="18"/>
                <w:szCs w:val="18"/>
              </w:rPr>
              <w:t>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102E501E" wp14:editId="5BC4425F">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6B1E6B" w:rsidRPr="000B6FF1" w:rsidTr="002F56D1">
        <w:trPr>
          <w:trHeight w:hRule="exact" w:val="850"/>
        </w:trPr>
        <w:tc>
          <w:tcPr>
            <w:tcW w:w="1843" w:type="dxa"/>
          </w:tcPr>
          <w:p w:rsidR="006B1E6B" w:rsidRDefault="006B1E6B" w:rsidP="00BB5ABE">
            <w:pPr>
              <w:spacing w:before="240"/>
              <w:rPr>
                <w:rFonts w:eastAsia="Arial Unicode MS" w:cs="Arial"/>
                <w:sz w:val="18"/>
                <w:szCs w:val="18"/>
              </w:rPr>
            </w:pPr>
            <w:r>
              <w:rPr>
                <w:rFonts w:eastAsia="Arial Unicode MS" w:cs="Arial"/>
                <w:sz w:val="18"/>
                <w:szCs w:val="18"/>
              </w:rPr>
              <w:t>0.5 miles – Crossing A340</w:t>
            </w:r>
          </w:p>
        </w:tc>
        <w:tc>
          <w:tcPr>
            <w:tcW w:w="1985" w:type="dxa"/>
          </w:tcPr>
          <w:p w:rsidR="006B1E6B" w:rsidRPr="000B6FF1" w:rsidRDefault="006B1E6B"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B1E6B" w:rsidRDefault="006B1E6B" w:rsidP="00BB6273">
            <w:pPr>
              <w:spacing w:before="240"/>
              <w:rPr>
                <w:rFonts w:eastAsia="Arial Unicode MS" w:cs="Arial"/>
                <w:sz w:val="18"/>
                <w:szCs w:val="18"/>
              </w:rPr>
            </w:pPr>
            <w:r>
              <w:rPr>
                <w:rFonts w:eastAsia="Arial Unicode MS" w:cs="Arial"/>
                <w:sz w:val="18"/>
                <w:szCs w:val="18"/>
              </w:rPr>
              <w:t>Busy road</w:t>
            </w:r>
            <w:bookmarkStart w:id="4" w:name="_GoBack"/>
            <w:r>
              <w:rPr>
                <w:rFonts w:eastAsia="Arial Unicode MS" w:cs="Arial"/>
                <w:sz w:val="18"/>
                <w:szCs w:val="18"/>
              </w:rPr>
              <w:t xml:space="preserve"> stop </w:t>
            </w:r>
            <w:bookmarkEnd w:id="4"/>
            <w:r>
              <w:rPr>
                <w:rFonts w:eastAsia="Arial Unicode MS" w:cs="Arial"/>
                <w:sz w:val="18"/>
                <w:szCs w:val="18"/>
              </w:rPr>
              <w:t>at junction</w:t>
            </w:r>
          </w:p>
        </w:tc>
        <w:tc>
          <w:tcPr>
            <w:tcW w:w="2487" w:type="dxa"/>
          </w:tcPr>
          <w:p w:rsidR="006B1E6B" w:rsidRDefault="006B1E6B" w:rsidP="004F5238">
            <w:pPr>
              <w:spacing w:before="240"/>
              <w:rPr>
                <w:rFonts w:eastAsia="Arial Unicode MS" w:cs="Arial"/>
                <w:sz w:val="18"/>
                <w:szCs w:val="18"/>
              </w:rPr>
            </w:pPr>
          </w:p>
        </w:tc>
      </w:tr>
      <w:tr w:rsidR="006B1E6B" w:rsidRPr="000B6FF1" w:rsidTr="002F56D1">
        <w:trPr>
          <w:trHeight w:hRule="exact" w:val="860"/>
        </w:trPr>
        <w:tc>
          <w:tcPr>
            <w:tcW w:w="1843" w:type="dxa"/>
          </w:tcPr>
          <w:p w:rsidR="006B1E6B" w:rsidRDefault="006B1E6B" w:rsidP="00BB5ABE">
            <w:pPr>
              <w:spacing w:before="240"/>
              <w:rPr>
                <w:rFonts w:eastAsia="Arial Unicode MS" w:cs="Arial"/>
                <w:sz w:val="18"/>
                <w:szCs w:val="18"/>
              </w:rPr>
            </w:pPr>
            <w:r>
              <w:rPr>
                <w:rFonts w:eastAsia="Arial Unicode MS" w:cs="Arial"/>
                <w:sz w:val="18"/>
                <w:szCs w:val="18"/>
              </w:rPr>
              <w:t>2.5 miles – Crossing A339</w:t>
            </w:r>
          </w:p>
        </w:tc>
        <w:tc>
          <w:tcPr>
            <w:tcW w:w="1985" w:type="dxa"/>
          </w:tcPr>
          <w:p w:rsidR="006B1E6B" w:rsidRPr="000B6FF1" w:rsidRDefault="006B1E6B"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B1E6B" w:rsidRDefault="006B1E6B" w:rsidP="00BB6273">
            <w:pPr>
              <w:spacing w:before="240"/>
              <w:rPr>
                <w:rFonts w:eastAsia="Arial Unicode MS" w:cs="Arial"/>
                <w:sz w:val="18"/>
                <w:szCs w:val="18"/>
              </w:rPr>
            </w:pPr>
            <w:r>
              <w:rPr>
                <w:rFonts w:eastAsia="Arial Unicode MS" w:cs="Arial"/>
                <w:sz w:val="18"/>
                <w:szCs w:val="18"/>
              </w:rPr>
              <w:t>Busy road stop at junction</w:t>
            </w:r>
          </w:p>
        </w:tc>
        <w:tc>
          <w:tcPr>
            <w:tcW w:w="2487" w:type="dxa"/>
          </w:tcPr>
          <w:p w:rsidR="006B1E6B" w:rsidRDefault="006B1E6B" w:rsidP="004F5238">
            <w:pPr>
              <w:spacing w:before="240"/>
              <w:rPr>
                <w:rFonts w:eastAsia="Arial Unicode MS" w:cs="Arial"/>
                <w:sz w:val="18"/>
                <w:szCs w:val="18"/>
              </w:rPr>
            </w:pPr>
          </w:p>
        </w:tc>
      </w:tr>
      <w:tr w:rsidR="004F3C84" w:rsidRPr="000B6FF1" w:rsidTr="002F56D1">
        <w:trPr>
          <w:trHeight w:hRule="exact" w:val="1012"/>
        </w:trPr>
        <w:tc>
          <w:tcPr>
            <w:tcW w:w="1843" w:type="dxa"/>
          </w:tcPr>
          <w:p w:rsidR="004F3C84" w:rsidRDefault="004F3C84" w:rsidP="006B1E6B">
            <w:pPr>
              <w:spacing w:before="240"/>
              <w:rPr>
                <w:rFonts w:eastAsia="Arial Unicode MS" w:cs="Arial"/>
                <w:sz w:val="18"/>
                <w:szCs w:val="18"/>
              </w:rPr>
            </w:pPr>
            <w:r>
              <w:rPr>
                <w:rFonts w:eastAsia="Arial Unicode MS" w:cs="Arial"/>
                <w:sz w:val="18"/>
                <w:szCs w:val="18"/>
              </w:rPr>
              <w:t>9.</w:t>
            </w:r>
            <w:r w:rsidR="006B1E6B">
              <w:rPr>
                <w:rFonts w:eastAsia="Arial Unicode MS" w:cs="Arial"/>
                <w:sz w:val="18"/>
                <w:szCs w:val="18"/>
              </w:rPr>
              <w:t>8</w:t>
            </w:r>
            <w:r>
              <w:rPr>
                <w:rFonts w:eastAsia="Arial Unicode MS" w:cs="Arial"/>
                <w:sz w:val="18"/>
                <w:szCs w:val="18"/>
              </w:rPr>
              <w:t xml:space="preserve"> miles – crossing A3</w:t>
            </w:r>
            <w:r w:rsidR="006B1E6B">
              <w:rPr>
                <w:rFonts w:eastAsia="Arial Unicode MS" w:cs="Arial"/>
                <w:sz w:val="18"/>
                <w:szCs w:val="18"/>
              </w:rPr>
              <w:t>3</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Busy road . Stop at junction.</w:t>
            </w:r>
          </w:p>
        </w:tc>
        <w:tc>
          <w:tcPr>
            <w:tcW w:w="2487" w:type="dxa"/>
          </w:tcPr>
          <w:p w:rsidR="004F3C84" w:rsidRDefault="004F3C84" w:rsidP="004F5238">
            <w:pPr>
              <w:spacing w:before="240"/>
              <w:rPr>
                <w:rFonts w:eastAsia="Arial Unicode MS" w:cs="Arial"/>
                <w:sz w:val="18"/>
                <w:szCs w:val="18"/>
              </w:rPr>
            </w:pPr>
          </w:p>
        </w:tc>
      </w:tr>
      <w:tr w:rsidR="004F3C84" w:rsidRPr="000B6FF1" w:rsidTr="002F56D1">
        <w:trPr>
          <w:trHeight w:hRule="exact" w:val="866"/>
        </w:trPr>
        <w:tc>
          <w:tcPr>
            <w:tcW w:w="1843" w:type="dxa"/>
          </w:tcPr>
          <w:p w:rsidR="004F3C84" w:rsidRDefault="004F3C84" w:rsidP="006B1E6B">
            <w:pPr>
              <w:spacing w:before="240"/>
              <w:rPr>
                <w:rFonts w:eastAsia="Arial Unicode MS" w:cs="Arial"/>
                <w:sz w:val="18"/>
                <w:szCs w:val="18"/>
              </w:rPr>
            </w:pPr>
            <w:r>
              <w:rPr>
                <w:rFonts w:eastAsia="Arial Unicode MS" w:cs="Arial"/>
                <w:sz w:val="18"/>
                <w:szCs w:val="18"/>
              </w:rPr>
              <w:t>12.</w:t>
            </w:r>
            <w:r w:rsidR="006B1E6B">
              <w:rPr>
                <w:rFonts w:eastAsia="Arial Unicode MS" w:cs="Arial"/>
                <w:sz w:val="18"/>
                <w:szCs w:val="18"/>
              </w:rPr>
              <w:t>9</w:t>
            </w:r>
            <w:r>
              <w:rPr>
                <w:rFonts w:eastAsia="Arial Unicode MS" w:cs="Arial"/>
                <w:sz w:val="18"/>
                <w:szCs w:val="18"/>
              </w:rPr>
              <w:t xml:space="preserve"> miles – Joining B3046</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Busy road . Stop at junction.</w:t>
            </w:r>
          </w:p>
        </w:tc>
        <w:tc>
          <w:tcPr>
            <w:tcW w:w="2487" w:type="dxa"/>
          </w:tcPr>
          <w:p w:rsidR="004F3C84" w:rsidRDefault="004F3C84" w:rsidP="004F5238">
            <w:pPr>
              <w:spacing w:before="240"/>
              <w:rPr>
                <w:rFonts w:eastAsia="Arial Unicode MS" w:cs="Arial"/>
                <w:sz w:val="18"/>
                <w:szCs w:val="18"/>
              </w:rPr>
            </w:pPr>
          </w:p>
        </w:tc>
      </w:tr>
      <w:tr w:rsidR="006B1E6B" w:rsidRPr="000B6FF1" w:rsidTr="002F56D1">
        <w:trPr>
          <w:trHeight w:hRule="exact" w:val="1138"/>
        </w:trPr>
        <w:tc>
          <w:tcPr>
            <w:tcW w:w="1843" w:type="dxa"/>
          </w:tcPr>
          <w:p w:rsidR="006B1E6B" w:rsidRDefault="006B1E6B" w:rsidP="00BB5ABE">
            <w:pPr>
              <w:spacing w:before="240"/>
              <w:rPr>
                <w:rFonts w:eastAsia="Arial Unicode MS" w:cs="Arial"/>
                <w:sz w:val="18"/>
                <w:szCs w:val="18"/>
              </w:rPr>
            </w:pPr>
            <w:r>
              <w:rPr>
                <w:rFonts w:eastAsia="Arial Unicode MS" w:cs="Arial"/>
                <w:sz w:val="18"/>
                <w:szCs w:val="18"/>
              </w:rPr>
              <w:t>24.1 miles – Roundabout joining A31. Very busy.</w:t>
            </w:r>
          </w:p>
        </w:tc>
        <w:tc>
          <w:tcPr>
            <w:tcW w:w="1985" w:type="dxa"/>
          </w:tcPr>
          <w:p w:rsidR="006B1E6B" w:rsidRPr="000B6FF1" w:rsidRDefault="006C206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B1E6B" w:rsidRDefault="006B1E6B" w:rsidP="00BB6273">
            <w:pPr>
              <w:spacing w:before="240"/>
              <w:rPr>
                <w:rFonts w:eastAsia="Arial Unicode MS" w:cs="Arial"/>
                <w:sz w:val="18"/>
                <w:szCs w:val="18"/>
              </w:rPr>
            </w:pPr>
            <w:r>
              <w:rPr>
                <w:rFonts w:eastAsia="Arial Unicode MS" w:cs="Arial"/>
                <w:sz w:val="18"/>
                <w:szCs w:val="18"/>
              </w:rPr>
              <w:t>Stop at junction. Single out.</w:t>
            </w:r>
          </w:p>
        </w:tc>
        <w:tc>
          <w:tcPr>
            <w:tcW w:w="2487" w:type="dxa"/>
          </w:tcPr>
          <w:p w:rsidR="006B1E6B" w:rsidRDefault="006B1E6B" w:rsidP="004F5238">
            <w:pPr>
              <w:spacing w:before="240"/>
              <w:rPr>
                <w:rFonts w:eastAsia="Arial Unicode MS" w:cs="Arial"/>
                <w:sz w:val="18"/>
                <w:szCs w:val="18"/>
              </w:rPr>
            </w:pPr>
          </w:p>
        </w:tc>
      </w:tr>
      <w:tr w:rsidR="006B1E6B" w:rsidRPr="000B6FF1" w:rsidTr="002F56D1">
        <w:trPr>
          <w:trHeight w:hRule="exact" w:val="1287"/>
        </w:trPr>
        <w:tc>
          <w:tcPr>
            <w:tcW w:w="1843" w:type="dxa"/>
          </w:tcPr>
          <w:p w:rsidR="006B1E6B" w:rsidRDefault="006B1E6B" w:rsidP="006C206C">
            <w:pPr>
              <w:spacing w:before="240"/>
              <w:rPr>
                <w:rFonts w:eastAsia="Arial Unicode MS" w:cs="Arial"/>
                <w:sz w:val="18"/>
                <w:szCs w:val="18"/>
              </w:rPr>
            </w:pPr>
            <w:r>
              <w:rPr>
                <w:rFonts w:eastAsia="Arial Unicode MS" w:cs="Arial"/>
                <w:sz w:val="18"/>
                <w:szCs w:val="18"/>
              </w:rPr>
              <w:t xml:space="preserve">24.6 miles – Turning off </w:t>
            </w:r>
            <w:r w:rsidR="006C206C">
              <w:rPr>
                <w:rFonts w:eastAsia="Arial Unicode MS" w:cs="Arial"/>
                <w:sz w:val="18"/>
                <w:szCs w:val="18"/>
              </w:rPr>
              <w:t>A31 against oncoming traffic.</w:t>
            </w:r>
          </w:p>
        </w:tc>
        <w:tc>
          <w:tcPr>
            <w:tcW w:w="1985" w:type="dxa"/>
          </w:tcPr>
          <w:p w:rsidR="006B1E6B" w:rsidRPr="000B6FF1" w:rsidRDefault="006C206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B1E6B" w:rsidRDefault="006C206C" w:rsidP="00BB6273">
            <w:pPr>
              <w:spacing w:before="240"/>
              <w:rPr>
                <w:rFonts w:eastAsia="Arial Unicode MS" w:cs="Arial"/>
                <w:sz w:val="18"/>
                <w:szCs w:val="18"/>
              </w:rPr>
            </w:pPr>
            <w:r>
              <w:rPr>
                <w:rFonts w:eastAsia="Arial Unicode MS" w:cs="Arial"/>
                <w:sz w:val="18"/>
                <w:szCs w:val="18"/>
              </w:rPr>
              <w:t>Single out. Stop as required.</w:t>
            </w:r>
          </w:p>
        </w:tc>
        <w:tc>
          <w:tcPr>
            <w:tcW w:w="2487" w:type="dxa"/>
          </w:tcPr>
          <w:p w:rsidR="006B1E6B" w:rsidRDefault="006B1E6B" w:rsidP="004F5238">
            <w:pPr>
              <w:spacing w:before="240"/>
              <w:rPr>
                <w:rFonts w:eastAsia="Arial Unicode MS" w:cs="Arial"/>
                <w:sz w:val="18"/>
                <w:szCs w:val="18"/>
              </w:rPr>
            </w:pPr>
          </w:p>
        </w:tc>
      </w:tr>
      <w:tr w:rsidR="004F3C84" w:rsidRPr="000B6FF1" w:rsidTr="002F56D1">
        <w:trPr>
          <w:trHeight w:hRule="exact" w:val="1155"/>
        </w:trPr>
        <w:tc>
          <w:tcPr>
            <w:tcW w:w="1843" w:type="dxa"/>
          </w:tcPr>
          <w:p w:rsidR="004F3C84" w:rsidRDefault="004F3C84" w:rsidP="006C206C">
            <w:pPr>
              <w:spacing w:before="240"/>
              <w:rPr>
                <w:rFonts w:eastAsia="Arial Unicode MS" w:cs="Arial"/>
                <w:sz w:val="18"/>
                <w:szCs w:val="18"/>
              </w:rPr>
            </w:pPr>
            <w:r>
              <w:rPr>
                <w:rFonts w:eastAsia="Arial Unicode MS" w:cs="Arial"/>
                <w:sz w:val="18"/>
                <w:szCs w:val="18"/>
              </w:rPr>
              <w:t>2</w:t>
            </w:r>
            <w:r w:rsidR="006C206C">
              <w:rPr>
                <w:rFonts w:eastAsia="Arial Unicode MS" w:cs="Arial"/>
                <w:sz w:val="18"/>
                <w:szCs w:val="18"/>
              </w:rPr>
              <w:t>4.6</w:t>
            </w:r>
            <w:r>
              <w:rPr>
                <w:rFonts w:eastAsia="Arial Unicode MS" w:cs="Arial"/>
                <w:sz w:val="18"/>
                <w:szCs w:val="18"/>
              </w:rPr>
              <w:t xml:space="preserve"> – </w:t>
            </w:r>
            <w:r w:rsidR="006C206C">
              <w:rPr>
                <w:rFonts w:eastAsia="Arial Unicode MS" w:cs="Arial"/>
                <w:sz w:val="18"/>
                <w:szCs w:val="18"/>
              </w:rPr>
              <w:t>30.8</w:t>
            </w:r>
            <w:r>
              <w:rPr>
                <w:rFonts w:eastAsia="Arial Unicode MS" w:cs="Arial"/>
                <w:sz w:val="18"/>
                <w:szCs w:val="18"/>
              </w:rPr>
              <w:t xml:space="preserve"> miles – Narrow Lanes with potholes and gravel on road.</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Control speed, exercise caution</w:t>
            </w:r>
          </w:p>
        </w:tc>
        <w:tc>
          <w:tcPr>
            <w:tcW w:w="2487" w:type="dxa"/>
          </w:tcPr>
          <w:p w:rsidR="004F3C84" w:rsidRDefault="004F3C84" w:rsidP="004F5238">
            <w:pPr>
              <w:spacing w:before="240"/>
              <w:rPr>
                <w:rFonts w:eastAsia="Arial Unicode MS" w:cs="Arial"/>
                <w:sz w:val="18"/>
                <w:szCs w:val="18"/>
              </w:rPr>
            </w:pPr>
          </w:p>
        </w:tc>
      </w:tr>
      <w:tr w:rsidR="006C206C" w:rsidRPr="000B6FF1" w:rsidTr="002F56D1">
        <w:trPr>
          <w:trHeight w:hRule="exact" w:val="882"/>
        </w:trPr>
        <w:tc>
          <w:tcPr>
            <w:tcW w:w="1843" w:type="dxa"/>
          </w:tcPr>
          <w:p w:rsidR="006C206C" w:rsidRDefault="006C206C" w:rsidP="00B40779">
            <w:pPr>
              <w:spacing w:before="240"/>
              <w:rPr>
                <w:rFonts w:eastAsia="Arial Unicode MS" w:cs="Arial"/>
                <w:sz w:val="18"/>
                <w:szCs w:val="18"/>
              </w:rPr>
            </w:pPr>
            <w:r>
              <w:rPr>
                <w:rFonts w:eastAsia="Arial Unicode MS" w:cs="Arial"/>
                <w:sz w:val="18"/>
                <w:szCs w:val="18"/>
              </w:rPr>
              <w:lastRenderedPageBreak/>
              <w:t>27.8 miles – Sharp left.</w:t>
            </w:r>
          </w:p>
        </w:tc>
        <w:tc>
          <w:tcPr>
            <w:tcW w:w="1985" w:type="dxa"/>
          </w:tcPr>
          <w:p w:rsidR="006C206C" w:rsidRPr="000B6FF1" w:rsidRDefault="006C206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C206C" w:rsidRDefault="006C206C" w:rsidP="00BB6273">
            <w:pPr>
              <w:spacing w:before="240"/>
              <w:rPr>
                <w:rFonts w:eastAsia="Arial Unicode MS" w:cs="Arial"/>
                <w:sz w:val="18"/>
                <w:szCs w:val="18"/>
              </w:rPr>
            </w:pPr>
            <w:r>
              <w:rPr>
                <w:rFonts w:eastAsia="Arial Unicode MS" w:cs="Arial"/>
                <w:sz w:val="18"/>
                <w:szCs w:val="18"/>
              </w:rPr>
              <w:t>Control speed, exercise caution</w:t>
            </w:r>
          </w:p>
        </w:tc>
        <w:tc>
          <w:tcPr>
            <w:tcW w:w="2487" w:type="dxa"/>
          </w:tcPr>
          <w:p w:rsidR="006C206C" w:rsidRDefault="006C206C" w:rsidP="004F5238">
            <w:pPr>
              <w:spacing w:before="240"/>
              <w:rPr>
                <w:rFonts w:eastAsia="Arial Unicode MS" w:cs="Arial"/>
                <w:sz w:val="18"/>
                <w:szCs w:val="18"/>
              </w:rPr>
            </w:pPr>
          </w:p>
        </w:tc>
      </w:tr>
      <w:tr w:rsidR="006C206C" w:rsidRPr="000B6FF1" w:rsidTr="002F56D1">
        <w:trPr>
          <w:trHeight w:hRule="exact" w:val="1020"/>
        </w:trPr>
        <w:tc>
          <w:tcPr>
            <w:tcW w:w="1843" w:type="dxa"/>
          </w:tcPr>
          <w:p w:rsidR="006C206C" w:rsidRDefault="006C206C" w:rsidP="00B40779">
            <w:pPr>
              <w:spacing w:before="240"/>
              <w:rPr>
                <w:rFonts w:eastAsia="Arial Unicode MS" w:cs="Arial"/>
                <w:sz w:val="18"/>
                <w:szCs w:val="18"/>
              </w:rPr>
            </w:pPr>
            <w:r>
              <w:rPr>
                <w:rFonts w:eastAsia="Arial Unicode MS" w:cs="Arial"/>
                <w:sz w:val="18"/>
                <w:szCs w:val="18"/>
              </w:rPr>
              <w:t>29.1 miles – Sharp left.</w:t>
            </w:r>
          </w:p>
        </w:tc>
        <w:tc>
          <w:tcPr>
            <w:tcW w:w="1985" w:type="dxa"/>
          </w:tcPr>
          <w:p w:rsidR="006C206C" w:rsidRPr="000B6FF1" w:rsidRDefault="006C206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C206C" w:rsidRDefault="006C206C" w:rsidP="00BB6273">
            <w:pPr>
              <w:spacing w:before="240"/>
              <w:rPr>
                <w:rFonts w:eastAsia="Arial Unicode MS" w:cs="Arial"/>
                <w:sz w:val="18"/>
                <w:szCs w:val="18"/>
              </w:rPr>
            </w:pPr>
            <w:r>
              <w:rPr>
                <w:rFonts w:eastAsia="Arial Unicode MS" w:cs="Arial"/>
                <w:sz w:val="18"/>
                <w:szCs w:val="18"/>
              </w:rPr>
              <w:t>Control speed, exercise caution</w:t>
            </w:r>
          </w:p>
        </w:tc>
        <w:tc>
          <w:tcPr>
            <w:tcW w:w="2487" w:type="dxa"/>
          </w:tcPr>
          <w:p w:rsidR="006C206C" w:rsidRDefault="006C206C" w:rsidP="004F5238">
            <w:pPr>
              <w:spacing w:before="240"/>
              <w:rPr>
                <w:rFonts w:eastAsia="Arial Unicode MS" w:cs="Arial"/>
                <w:sz w:val="18"/>
                <w:szCs w:val="18"/>
              </w:rPr>
            </w:pPr>
          </w:p>
        </w:tc>
      </w:tr>
      <w:tr w:rsidR="00272EEE" w:rsidRPr="000B6FF1" w:rsidTr="002F56D1">
        <w:trPr>
          <w:trHeight w:hRule="exact" w:val="888"/>
        </w:trPr>
        <w:tc>
          <w:tcPr>
            <w:tcW w:w="1843" w:type="dxa"/>
          </w:tcPr>
          <w:p w:rsidR="00272EEE" w:rsidRPr="000B6FF1" w:rsidRDefault="006C206C" w:rsidP="006C206C">
            <w:pPr>
              <w:spacing w:before="240"/>
              <w:rPr>
                <w:rFonts w:eastAsia="Arial Unicode MS" w:cs="Arial"/>
                <w:sz w:val="18"/>
                <w:szCs w:val="18"/>
              </w:rPr>
            </w:pPr>
            <w:r>
              <w:rPr>
                <w:rFonts w:eastAsia="Arial Unicode MS" w:cs="Arial"/>
                <w:sz w:val="18"/>
                <w:szCs w:val="18"/>
              </w:rPr>
              <w:t>32.4</w:t>
            </w:r>
            <w:r w:rsidR="00B40779">
              <w:rPr>
                <w:rFonts w:eastAsia="Arial Unicode MS" w:cs="Arial"/>
                <w:sz w:val="18"/>
                <w:szCs w:val="18"/>
              </w:rPr>
              <w:t xml:space="preserve"> - </w:t>
            </w:r>
            <w:r w:rsidR="002F56D1">
              <w:rPr>
                <w:rFonts w:eastAsia="Arial Unicode MS" w:cs="Arial"/>
                <w:sz w:val="18"/>
                <w:szCs w:val="18"/>
              </w:rPr>
              <w:t>Joining A31</w:t>
            </w:r>
            <w:r>
              <w:rPr>
                <w:rFonts w:eastAsia="Arial Unicode MS" w:cs="Arial"/>
                <w:sz w:val="18"/>
                <w:szCs w:val="18"/>
              </w:rPr>
              <w:t>. Very busy road.</w:t>
            </w:r>
            <w:r w:rsidR="00BB6273">
              <w:rPr>
                <w:rFonts w:eastAsia="Arial Unicode MS" w:cs="Arial"/>
                <w:sz w:val="18"/>
                <w:szCs w:val="18"/>
              </w:rPr>
              <w:t xml:space="preserve"> </w:t>
            </w:r>
          </w:p>
        </w:tc>
        <w:tc>
          <w:tcPr>
            <w:tcW w:w="1985" w:type="dxa"/>
          </w:tcPr>
          <w:p w:rsidR="00E92769" w:rsidRPr="000B6FF1" w:rsidRDefault="00BB627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BB5ABE" w:rsidP="00BB6273">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272EEE" w:rsidRPr="000B6FF1" w:rsidRDefault="00BB5ABE"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0A3107" w:rsidRPr="000B6FF1" w:rsidTr="004F5238">
        <w:trPr>
          <w:trHeight w:hRule="exact" w:val="1449"/>
        </w:trPr>
        <w:tc>
          <w:tcPr>
            <w:tcW w:w="1843" w:type="dxa"/>
          </w:tcPr>
          <w:p w:rsidR="000A3107" w:rsidRPr="000B6FF1" w:rsidRDefault="006C206C" w:rsidP="00B40779">
            <w:pPr>
              <w:spacing w:before="240"/>
              <w:rPr>
                <w:rFonts w:eastAsia="Arial Unicode MS" w:cs="Arial"/>
                <w:sz w:val="18"/>
                <w:szCs w:val="18"/>
              </w:rPr>
            </w:pPr>
            <w:r>
              <w:rPr>
                <w:rFonts w:eastAsia="Arial Unicode MS" w:cs="Arial"/>
                <w:sz w:val="18"/>
                <w:szCs w:val="18"/>
              </w:rPr>
              <w:t xml:space="preserve">32.6 </w:t>
            </w:r>
            <w:r w:rsidR="00B40779">
              <w:rPr>
                <w:rFonts w:eastAsia="Arial Unicode MS" w:cs="Arial"/>
                <w:sz w:val="18"/>
                <w:szCs w:val="18"/>
              </w:rPr>
              <w:t>miles – Turning right off of the A31 across traffic.</w:t>
            </w:r>
          </w:p>
        </w:tc>
        <w:tc>
          <w:tcPr>
            <w:tcW w:w="1985" w:type="dxa"/>
          </w:tcPr>
          <w:p w:rsidR="000A3107" w:rsidRPr="000B6FF1" w:rsidRDefault="000A3107"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4F5238" w:rsidP="00B40779">
            <w:pPr>
              <w:spacing w:before="240"/>
              <w:rPr>
                <w:rFonts w:eastAsia="Arial Unicode MS" w:cs="Arial"/>
                <w:sz w:val="18"/>
                <w:szCs w:val="18"/>
              </w:rPr>
            </w:pPr>
            <w:r>
              <w:rPr>
                <w:rFonts w:eastAsia="Arial Unicode MS" w:cs="Arial"/>
                <w:sz w:val="18"/>
                <w:szCs w:val="18"/>
              </w:rPr>
              <w:t xml:space="preserve">Very busy road. Stop </w:t>
            </w:r>
            <w:r w:rsidR="00B40779">
              <w:rPr>
                <w:rFonts w:eastAsia="Arial Unicode MS" w:cs="Arial"/>
                <w:sz w:val="18"/>
                <w:szCs w:val="18"/>
              </w:rPr>
              <w:t>as required.</w:t>
            </w:r>
            <w:r>
              <w:rPr>
                <w:rFonts w:eastAsia="Arial Unicode MS" w:cs="Arial"/>
                <w:sz w:val="18"/>
                <w:szCs w:val="18"/>
              </w:rPr>
              <w:t xml:space="preserve"> </w:t>
            </w:r>
          </w:p>
        </w:tc>
        <w:tc>
          <w:tcPr>
            <w:tcW w:w="2487" w:type="dxa"/>
          </w:tcPr>
          <w:p w:rsidR="000A3107" w:rsidRPr="000B6FF1" w:rsidRDefault="004F5238"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B40779" w:rsidRPr="000B6FF1" w:rsidTr="002F56D1">
        <w:trPr>
          <w:trHeight w:hRule="exact" w:val="1004"/>
        </w:trPr>
        <w:tc>
          <w:tcPr>
            <w:tcW w:w="1843" w:type="dxa"/>
          </w:tcPr>
          <w:p w:rsidR="00B40779" w:rsidRDefault="00B40779" w:rsidP="006C206C">
            <w:pPr>
              <w:spacing w:before="240"/>
              <w:rPr>
                <w:rFonts w:eastAsia="Arial Unicode MS" w:cs="Arial"/>
                <w:sz w:val="18"/>
                <w:szCs w:val="18"/>
              </w:rPr>
            </w:pPr>
            <w:r>
              <w:rPr>
                <w:rFonts w:eastAsia="Arial Unicode MS" w:cs="Arial"/>
                <w:sz w:val="18"/>
                <w:szCs w:val="18"/>
              </w:rPr>
              <w:t>4</w:t>
            </w:r>
            <w:r w:rsidR="006C206C">
              <w:rPr>
                <w:rFonts w:eastAsia="Arial Unicode MS" w:cs="Arial"/>
                <w:sz w:val="18"/>
                <w:szCs w:val="18"/>
              </w:rPr>
              <w:t>3.7</w:t>
            </w:r>
            <w:r>
              <w:rPr>
                <w:rFonts w:eastAsia="Arial Unicode MS" w:cs="Arial"/>
                <w:sz w:val="18"/>
                <w:szCs w:val="18"/>
              </w:rPr>
              <w:t xml:space="preserve"> miles – Descent through Hatch Warren. </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Beware of roundabouts and traffic furniture. Control speed and exercise caution.</w:t>
            </w:r>
          </w:p>
        </w:tc>
        <w:tc>
          <w:tcPr>
            <w:tcW w:w="2487" w:type="dxa"/>
          </w:tcPr>
          <w:p w:rsidR="00B40779" w:rsidRDefault="00B40779" w:rsidP="004F5238">
            <w:pPr>
              <w:spacing w:before="240"/>
              <w:rPr>
                <w:rFonts w:eastAsia="Arial Unicode MS" w:cs="Arial"/>
                <w:sz w:val="18"/>
                <w:szCs w:val="18"/>
              </w:rPr>
            </w:pPr>
          </w:p>
        </w:tc>
      </w:tr>
      <w:tr w:rsidR="00B40779" w:rsidRPr="000B6FF1" w:rsidTr="002F56D1">
        <w:trPr>
          <w:trHeight w:hRule="exact" w:val="1072"/>
        </w:trPr>
        <w:tc>
          <w:tcPr>
            <w:tcW w:w="1843" w:type="dxa"/>
          </w:tcPr>
          <w:p w:rsidR="00B40779" w:rsidRDefault="006C206C" w:rsidP="00B40779">
            <w:pPr>
              <w:spacing w:before="240"/>
              <w:rPr>
                <w:rFonts w:eastAsia="Arial Unicode MS" w:cs="Arial"/>
                <w:sz w:val="18"/>
                <w:szCs w:val="18"/>
              </w:rPr>
            </w:pPr>
            <w:r>
              <w:rPr>
                <w:rFonts w:eastAsia="Arial Unicode MS" w:cs="Arial"/>
                <w:sz w:val="18"/>
                <w:szCs w:val="18"/>
              </w:rPr>
              <w:t>44.6</w:t>
            </w:r>
            <w:r w:rsidR="00B40779">
              <w:rPr>
                <w:rFonts w:eastAsia="Arial Unicode MS" w:cs="Arial"/>
                <w:sz w:val="18"/>
                <w:szCs w:val="18"/>
              </w:rPr>
              <w:t xml:space="preserve"> miles – Very busy roundabout crossing A30.</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 xml:space="preserve">Stop at junction, exercise caution. </w:t>
            </w:r>
          </w:p>
        </w:tc>
        <w:tc>
          <w:tcPr>
            <w:tcW w:w="2487" w:type="dxa"/>
          </w:tcPr>
          <w:p w:rsidR="00B40779" w:rsidRDefault="006C206C" w:rsidP="006C206C">
            <w:pPr>
              <w:spacing w:before="240"/>
              <w:rPr>
                <w:rFonts w:eastAsia="Arial Unicode MS" w:cs="Arial"/>
                <w:sz w:val="18"/>
                <w:szCs w:val="18"/>
              </w:rPr>
            </w:pPr>
            <w:r>
              <w:rPr>
                <w:rFonts w:eastAsia="Arial Unicode MS" w:cs="Arial"/>
                <w:sz w:val="18"/>
                <w:szCs w:val="18"/>
              </w:rPr>
              <w:t xml:space="preserve">If necessary split the group into smaller groups to get out safely in the gaps between traffic. </w:t>
            </w:r>
            <w:r w:rsidR="002F56D1">
              <w:rPr>
                <w:rFonts w:eastAsia="Arial Unicode MS" w:cs="Arial"/>
                <w:sz w:val="18"/>
                <w:szCs w:val="18"/>
              </w:rPr>
              <w:t xml:space="preserve">Regroup on the other side of the </w:t>
            </w:r>
            <w:r w:rsidR="002F56D1">
              <w:rPr>
                <w:rFonts w:eastAsia="Arial Unicode MS" w:cs="Arial"/>
                <w:sz w:val="18"/>
                <w:szCs w:val="18"/>
              </w:rPr>
              <w:t>roundabout.</w:t>
            </w:r>
          </w:p>
        </w:tc>
      </w:tr>
      <w:tr w:rsidR="006C206C" w:rsidRPr="000B6FF1" w:rsidTr="002F56D1">
        <w:trPr>
          <w:trHeight w:hRule="exact" w:val="996"/>
        </w:trPr>
        <w:tc>
          <w:tcPr>
            <w:tcW w:w="1843" w:type="dxa"/>
          </w:tcPr>
          <w:p w:rsidR="006C206C" w:rsidRDefault="002F56D1" w:rsidP="00B40779">
            <w:pPr>
              <w:spacing w:before="240"/>
              <w:rPr>
                <w:rFonts w:eastAsia="Arial Unicode MS" w:cs="Arial"/>
                <w:sz w:val="18"/>
                <w:szCs w:val="18"/>
              </w:rPr>
            </w:pPr>
            <w:r>
              <w:rPr>
                <w:rFonts w:eastAsia="Arial Unicode MS" w:cs="Arial"/>
                <w:sz w:val="18"/>
                <w:szCs w:val="18"/>
              </w:rPr>
              <w:t>50 miles – Crossing A339. Busy road</w:t>
            </w:r>
          </w:p>
        </w:tc>
        <w:tc>
          <w:tcPr>
            <w:tcW w:w="1985" w:type="dxa"/>
          </w:tcPr>
          <w:p w:rsidR="006C206C" w:rsidRPr="000B6FF1" w:rsidRDefault="006C206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6C206C" w:rsidRDefault="002F56D1" w:rsidP="00B40779">
            <w:pPr>
              <w:spacing w:before="240"/>
              <w:rPr>
                <w:rFonts w:eastAsia="Arial Unicode MS" w:cs="Arial"/>
                <w:sz w:val="18"/>
                <w:szCs w:val="18"/>
              </w:rPr>
            </w:pPr>
            <w:r>
              <w:rPr>
                <w:rFonts w:eastAsia="Arial Unicode MS" w:cs="Arial"/>
                <w:sz w:val="18"/>
                <w:szCs w:val="18"/>
              </w:rPr>
              <w:t>Stop at junction, exercise caution.</w:t>
            </w:r>
          </w:p>
        </w:tc>
        <w:tc>
          <w:tcPr>
            <w:tcW w:w="2487" w:type="dxa"/>
          </w:tcPr>
          <w:p w:rsidR="006C206C" w:rsidRDefault="006C206C" w:rsidP="006C206C">
            <w:pPr>
              <w:spacing w:before="240"/>
              <w:rPr>
                <w:rFonts w:eastAsia="Arial Unicode MS" w:cs="Arial"/>
                <w:sz w:val="18"/>
                <w:szCs w:val="18"/>
              </w:rPr>
            </w:pPr>
          </w:p>
        </w:tc>
      </w:tr>
      <w:tr w:rsidR="006C206C" w:rsidRPr="000B6FF1" w:rsidTr="002F56D1">
        <w:trPr>
          <w:trHeight w:hRule="exact" w:val="1076"/>
        </w:trPr>
        <w:tc>
          <w:tcPr>
            <w:tcW w:w="1843" w:type="dxa"/>
          </w:tcPr>
          <w:p w:rsidR="006C206C" w:rsidRDefault="002F56D1" w:rsidP="00B40779">
            <w:pPr>
              <w:spacing w:before="240"/>
              <w:rPr>
                <w:rFonts w:eastAsia="Arial Unicode MS" w:cs="Arial"/>
                <w:sz w:val="18"/>
                <w:szCs w:val="18"/>
              </w:rPr>
            </w:pPr>
            <w:r>
              <w:rPr>
                <w:rFonts w:eastAsia="Arial Unicode MS" w:cs="Arial"/>
                <w:sz w:val="18"/>
                <w:szCs w:val="18"/>
              </w:rPr>
              <w:t>51.8 miles – Crossing A340. Busy road.</w:t>
            </w:r>
          </w:p>
        </w:tc>
        <w:tc>
          <w:tcPr>
            <w:tcW w:w="1985" w:type="dxa"/>
          </w:tcPr>
          <w:p w:rsidR="006C206C" w:rsidRPr="000B6FF1" w:rsidRDefault="006C206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6C206C" w:rsidRDefault="002F56D1" w:rsidP="00B40779">
            <w:pPr>
              <w:spacing w:before="240"/>
              <w:rPr>
                <w:rFonts w:eastAsia="Arial Unicode MS" w:cs="Arial"/>
                <w:sz w:val="18"/>
                <w:szCs w:val="18"/>
              </w:rPr>
            </w:pPr>
            <w:r>
              <w:rPr>
                <w:rFonts w:eastAsia="Arial Unicode MS" w:cs="Arial"/>
                <w:sz w:val="18"/>
                <w:szCs w:val="18"/>
              </w:rPr>
              <w:t>Stop at junction, exercise caution.</w:t>
            </w:r>
          </w:p>
        </w:tc>
        <w:tc>
          <w:tcPr>
            <w:tcW w:w="2487" w:type="dxa"/>
          </w:tcPr>
          <w:p w:rsidR="006C206C" w:rsidRDefault="006C206C" w:rsidP="006C206C">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2F56D1">
        <w:trPr>
          <w:trHeight w:val="1444"/>
        </w:trPr>
        <w:tc>
          <w:tcPr>
            <w:tcW w:w="10620" w:type="dxa"/>
          </w:tcPr>
          <w:p w:rsidR="00D548B2" w:rsidRPr="000B6FF1" w:rsidRDefault="00D548B2" w:rsidP="008509F1">
            <w:pPr>
              <w:rPr>
                <w:sz w:val="16"/>
                <w:szCs w:val="16"/>
              </w:rPr>
            </w:pPr>
          </w:p>
          <w:p w:rsidR="00D548B2" w:rsidRPr="00A152E4" w:rsidRDefault="004F3C84" w:rsidP="008509F1">
            <w:pPr>
              <w:rPr>
                <w:sz w:val="18"/>
                <w:szCs w:val="18"/>
              </w:rPr>
            </w:pPr>
            <w:r>
              <w:rPr>
                <w:sz w:val="18"/>
                <w:szCs w:val="18"/>
              </w:rPr>
              <w:t>5</w:t>
            </w:r>
            <w:r w:rsidR="002F56D1">
              <w:rPr>
                <w:sz w:val="18"/>
                <w:szCs w:val="18"/>
              </w:rPr>
              <w:t>2.5</w:t>
            </w:r>
            <w:r w:rsidR="00BB5ABE">
              <w:rPr>
                <w:sz w:val="18"/>
                <w:szCs w:val="18"/>
              </w:rPr>
              <w:t xml:space="preserve"> Miles</w:t>
            </w:r>
          </w:p>
          <w:p w:rsidR="00A152E4" w:rsidRDefault="002F56D1" w:rsidP="008509F1">
            <w:pPr>
              <w:rPr>
                <w:sz w:val="18"/>
                <w:szCs w:val="18"/>
              </w:rPr>
            </w:pPr>
            <w:r>
              <w:rPr>
                <w:sz w:val="18"/>
                <w:szCs w:val="18"/>
              </w:rPr>
              <w:t>2,258</w:t>
            </w:r>
            <w:r w:rsidR="00980620">
              <w:rPr>
                <w:sz w:val="18"/>
                <w:szCs w:val="18"/>
              </w:rPr>
              <w:t xml:space="preserve"> </w:t>
            </w:r>
            <w:r>
              <w:rPr>
                <w:sz w:val="18"/>
                <w:szCs w:val="18"/>
              </w:rPr>
              <w:t>A</w:t>
            </w:r>
            <w:r w:rsidR="00A152E4" w:rsidRPr="00A152E4">
              <w:rPr>
                <w:sz w:val="18"/>
                <w:szCs w:val="18"/>
              </w:rPr>
              <w:t>scent</w:t>
            </w:r>
          </w:p>
          <w:p w:rsidR="002F56D1" w:rsidRDefault="002F56D1" w:rsidP="008509F1">
            <w:pPr>
              <w:rPr>
                <w:sz w:val="18"/>
                <w:szCs w:val="18"/>
              </w:rPr>
            </w:pPr>
          </w:p>
          <w:p w:rsidR="00D548B2" w:rsidRPr="000B6FF1" w:rsidRDefault="002F56D1"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71" w:rsidRDefault="00CF2C71">
      <w:r>
        <w:separator/>
      </w:r>
    </w:p>
  </w:endnote>
  <w:endnote w:type="continuationSeparator" w:id="0">
    <w:p w:rsidR="00CF2C71" w:rsidRDefault="00CF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2F56D1">
      <w:rPr>
        <w:noProof/>
      </w:rPr>
      <w:t>2</w:t>
    </w:r>
    <w:r>
      <w:fldChar w:fldCharType="end"/>
    </w:r>
    <w:r>
      <w:t xml:space="preserve"> of </w:t>
    </w:r>
    <w:fldSimple w:instr=" NUMPAGES ">
      <w:r w:rsidR="002F56D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71" w:rsidRDefault="00CF2C71">
      <w:r>
        <w:separator/>
      </w:r>
    </w:p>
  </w:footnote>
  <w:footnote w:type="continuationSeparator" w:id="0">
    <w:p w:rsidR="00CF2C71" w:rsidRDefault="00CF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3443"/>
    <w:rsid w:val="002A42C0"/>
    <w:rsid w:val="002B40EE"/>
    <w:rsid w:val="002C5E4F"/>
    <w:rsid w:val="002C64E3"/>
    <w:rsid w:val="002C7038"/>
    <w:rsid w:val="002D1634"/>
    <w:rsid w:val="002E016E"/>
    <w:rsid w:val="002F56D1"/>
    <w:rsid w:val="003239D7"/>
    <w:rsid w:val="00326384"/>
    <w:rsid w:val="0034425A"/>
    <w:rsid w:val="00352A1E"/>
    <w:rsid w:val="00352D43"/>
    <w:rsid w:val="00354A8D"/>
    <w:rsid w:val="00370765"/>
    <w:rsid w:val="00390E3F"/>
    <w:rsid w:val="003C23E4"/>
    <w:rsid w:val="003C54AC"/>
    <w:rsid w:val="003D36CB"/>
    <w:rsid w:val="003E7283"/>
    <w:rsid w:val="00416E48"/>
    <w:rsid w:val="004179DD"/>
    <w:rsid w:val="00424D9E"/>
    <w:rsid w:val="0043494F"/>
    <w:rsid w:val="00453236"/>
    <w:rsid w:val="00454C79"/>
    <w:rsid w:val="00457BB5"/>
    <w:rsid w:val="004643ED"/>
    <w:rsid w:val="00465D02"/>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1E6B"/>
    <w:rsid w:val="006B517C"/>
    <w:rsid w:val="006C206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9191B"/>
    <w:rsid w:val="009A2B86"/>
    <w:rsid w:val="009A7014"/>
    <w:rsid w:val="009D023E"/>
    <w:rsid w:val="009E1980"/>
    <w:rsid w:val="009F39A8"/>
    <w:rsid w:val="00A00F59"/>
    <w:rsid w:val="00A048D4"/>
    <w:rsid w:val="00A152E4"/>
    <w:rsid w:val="00A32839"/>
    <w:rsid w:val="00A35CD9"/>
    <w:rsid w:val="00A35F3F"/>
    <w:rsid w:val="00A42744"/>
    <w:rsid w:val="00A43A58"/>
    <w:rsid w:val="00A5546B"/>
    <w:rsid w:val="00A666B8"/>
    <w:rsid w:val="00A67B0F"/>
    <w:rsid w:val="00A74DB0"/>
    <w:rsid w:val="00A906D7"/>
    <w:rsid w:val="00A94524"/>
    <w:rsid w:val="00AB0C43"/>
    <w:rsid w:val="00AE3D8A"/>
    <w:rsid w:val="00AF1D8F"/>
    <w:rsid w:val="00AF35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E472A"/>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2C71"/>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E6A7-40CA-41C1-9791-A05D9201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2022-07-01T11:19:00Z</cp:lastPrinted>
  <dcterms:created xsi:type="dcterms:W3CDTF">2022-07-01T11:49:00Z</dcterms:created>
  <dcterms:modified xsi:type="dcterms:W3CDTF">2022-07-01T12:14:00Z</dcterms:modified>
</cp:coreProperties>
</file>